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z34w2ww2gfhs" w:id="0"/>
      <w:bookmarkEnd w:id="0"/>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HOSPITALITY 2025: A RIVA DEL GARDA UN’ESPERIENZA COMPLETA PER LA COMMUNITY HO.RE.CA</w:t>
      </w:r>
    </w:p>
    <w:p w:rsidR="00000000" w:rsidDel="00000000" w:rsidP="00000000" w:rsidRDefault="00000000" w:rsidRPr="00000000" w14:paraId="00000003">
      <w:pPr>
        <w:spacing w:after="0" w:line="276" w:lineRule="auto"/>
        <w:rPr>
          <w:rFonts w:ascii="Arial" w:cs="Arial" w:eastAsia="Arial" w:hAnsi="Arial"/>
          <w:b w:val="1"/>
          <w:sz w:val="26"/>
          <w:szCs w:val="26"/>
          <w:highlight w:val="white"/>
        </w:rPr>
      </w:pP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Presentata oggi l’edizione 2025 di Hospitality - Il Salone dell’Accoglienza, la manifestazione internazionale leader in Italia nell’HoReCa che torna al Quartiere Fieristico di Riva del Garda con </w:t>
      </w:r>
      <w:r w:rsidDel="00000000" w:rsidR="00000000" w:rsidRPr="00000000">
        <w:rPr>
          <w:rFonts w:ascii="Arial" w:cs="Arial" w:eastAsia="Arial" w:hAnsi="Arial"/>
          <w:b w:val="1"/>
          <w:sz w:val="24"/>
          <w:szCs w:val="24"/>
          <w:highlight w:val="white"/>
          <w:rtl w:val="0"/>
        </w:rPr>
        <w:t xml:space="preserve">oltre 750</w:t>
      </w:r>
      <w:r w:rsidDel="00000000" w:rsidR="00000000" w:rsidRPr="00000000">
        <w:rPr>
          <w:rFonts w:ascii="Arial" w:cs="Arial" w:eastAsia="Arial" w:hAnsi="Arial"/>
          <w:b w:val="1"/>
          <w:sz w:val="24"/>
          <w:szCs w:val="24"/>
          <w:rtl w:val="0"/>
        </w:rPr>
        <w:t xml:space="preserve"> espositori e più di 100 eventi in 8 Arene e un Main Stage.</w:t>
      </w:r>
    </w:p>
    <w:p w:rsidR="00000000" w:rsidDel="00000000" w:rsidP="00000000" w:rsidRDefault="00000000" w:rsidRPr="00000000" w14:paraId="0000000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 le novità, il debutto del format H EXPERIENCE e nuove arene tematiche per gli appuntamenti formativi di H Academy.</w:t>
      </w:r>
    </w:p>
    <w:p w:rsidR="00000000" w:rsidDel="00000000" w:rsidP="00000000" w:rsidRDefault="00000000" w:rsidRPr="00000000" w14:paraId="00000006">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stata presentata questa mattina, all’ITAS Forum di Trento, la </w:t>
      </w:r>
      <w:r w:rsidDel="00000000" w:rsidR="00000000" w:rsidRPr="00000000">
        <w:rPr>
          <w:rFonts w:ascii="Arial" w:cs="Arial" w:eastAsia="Arial" w:hAnsi="Arial"/>
          <w:b w:val="1"/>
          <w:sz w:val="24"/>
          <w:szCs w:val="24"/>
          <w:rtl w:val="0"/>
        </w:rPr>
        <w:t xml:space="preserve">49esima edizione di Hospitality – Il Salone dell’Accoglienza</w:t>
      </w:r>
      <w:r w:rsidDel="00000000" w:rsidR="00000000" w:rsidRPr="00000000">
        <w:rPr>
          <w:rFonts w:ascii="Arial" w:cs="Arial" w:eastAsia="Arial" w:hAnsi="Arial"/>
          <w:sz w:val="24"/>
          <w:szCs w:val="24"/>
          <w:rtl w:val="0"/>
        </w:rPr>
        <w:t xml:space="preserve">, la più completa fiera internazionale in Italia del settore HoReCa, in programma al </w:t>
      </w:r>
      <w:r w:rsidDel="00000000" w:rsidR="00000000" w:rsidRPr="00000000">
        <w:rPr>
          <w:rFonts w:ascii="Arial" w:cs="Arial" w:eastAsia="Arial" w:hAnsi="Arial"/>
          <w:b w:val="1"/>
          <w:sz w:val="24"/>
          <w:szCs w:val="24"/>
          <w:rtl w:val="0"/>
        </w:rPr>
        <w:t xml:space="preserve">Quartiere Fieristico di Riva del Garda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dal </w:t>
      </w:r>
      <w:r w:rsidDel="00000000" w:rsidR="00000000" w:rsidRPr="00000000">
        <w:rPr>
          <w:rFonts w:ascii="Arial" w:cs="Arial" w:eastAsia="Arial" w:hAnsi="Arial"/>
          <w:b w:val="1"/>
          <w:sz w:val="24"/>
          <w:szCs w:val="24"/>
          <w:rtl w:val="0"/>
        </w:rPr>
        <w:t xml:space="preserve">3 al 6 febbraio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w:t>
      </w:r>
      <w:r w:rsidDel="00000000" w:rsidR="00000000" w:rsidRPr="00000000">
        <w:rPr>
          <w:rFonts w:ascii="Arial" w:cs="Arial" w:eastAsia="Arial" w:hAnsi="Arial"/>
          <w:b w:val="1"/>
          <w:sz w:val="24"/>
          <w:szCs w:val="24"/>
          <w:rtl w:val="0"/>
        </w:rPr>
        <w:t xml:space="preserve">45.000 mq di superficie espositiva</w:t>
      </w:r>
      <w:r w:rsidDel="00000000" w:rsidR="00000000" w:rsidRPr="00000000">
        <w:rPr>
          <w:rFonts w:ascii="Arial" w:cs="Arial" w:eastAsia="Arial" w:hAnsi="Arial"/>
          <w:sz w:val="24"/>
          <w:szCs w:val="24"/>
          <w:rtl w:val="0"/>
        </w:rPr>
        <w:t xml:space="preserve">, la manifestazione si distingue per l’ampia e completa proposta che abbraccia tutti i segmenti del comparto grazie agli </w:t>
      </w:r>
      <w:r w:rsidDel="00000000" w:rsidR="00000000" w:rsidRPr="00000000">
        <w:rPr>
          <w:rFonts w:ascii="Arial" w:cs="Arial" w:eastAsia="Arial" w:hAnsi="Arial"/>
          <w:b w:val="1"/>
          <w:sz w:val="24"/>
          <w:szCs w:val="24"/>
          <w:rtl w:val="0"/>
        </w:rPr>
        <w:t xml:space="preserve">oltre 750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espositori</w:t>
      </w:r>
      <w:r w:rsidDel="00000000" w:rsidR="00000000" w:rsidRPr="00000000">
        <w:rPr>
          <w:rFonts w:ascii="Arial" w:cs="Arial" w:eastAsia="Arial" w:hAnsi="Arial"/>
          <w:sz w:val="24"/>
          <w:szCs w:val="24"/>
          <w:rtl w:val="0"/>
        </w:rPr>
        <w:t xml:space="preserve">, tra i quali molte riconferme e circa il 26% di nuove aziende che hanno scelto Riva del Garda per aprirsi al mercato globale e allargare i propri orizzonti. </w:t>
      </w:r>
    </w:p>
    <w:p w:rsidR="00000000" w:rsidDel="00000000" w:rsidP="00000000" w:rsidRDefault="00000000" w:rsidRPr="00000000" w14:paraId="0000000A">
      <w:pPr>
        <w:spacing w:after="0" w:line="276" w:lineRule="auto"/>
        <w:jc w:val="both"/>
        <w:rPr>
          <w:rFonts w:ascii="Arial" w:cs="Arial" w:eastAsia="Arial" w:hAnsi="Arial"/>
          <w:sz w:val="24"/>
          <w:szCs w:val="24"/>
          <w:shd w:fill="d9ead3" w:val="clear"/>
        </w:rPr>
      </w:pPr>
      <w:r w:rsidDel="00000000" w:rsidR="00000000" w:rsidRPr="00000000">
        <w:rPr>
          <w:rFonts w:ascii="Arial" w:cs="Arial" w:eastAsia="Arial" w:hAnsi="Arial"/>
          <w:sz w:val="24"/>
          <w:szCs w:val="24"/>
          <w:rtl w:val="0"/>
        </w:rPr>
        <w:t xml:space="preserve">Il percorso espositivo è arricchito da </w:t>
      </w:r>
      <w:r w:rsidDel="00000000" w:rsidR="00000000" w:rsidRPr="00000000">
        <w:rPr>
          <w:rFonts w:ascii="Arial" w:cs="Arial" w:eastAsia="Arial" w:hAnsi="Arial"/>
          <w:b w:val="1"/>
          <w:sz w:val="24"/>
          <w:szCs w:val="24"/>
          <w:rtl w:val="0"/>
        </w:rPr>
        <w:t xml:space="preserve">oltre 100 eventi </w:t>
      </w:r>
      <w:r w:rsidDel="00000000" w:rsidR="00000000" w:rsidRPr="00000000">
        <w:rPr>
          <w:rFonts w:ascii="Arial" w:cs="Arial" w:eastAsia="Arial" w:hAnsi="Arial"/>
          <w:sz w:val="24"/>
          <w:szCs w:val="24"/>
          <w:rtl w:val="0"/>
        </w:rPr>
        <w:t xml:space="preserve">con più di</w:t>
      </w:r>
      <w:r w:rsidDel="00000000" w:rsidR="00000000" w:rsidRPr="00000000">
        <w:rPr>
          <w:rFonts w:ascii="Arial" w:cs="Arial" w:eastAsia="Arial" w:hAnsi="Arial"/>
          <w:b w:val="1"/>
          <w:sz w:val="24"/>
          <w:szCs w:val="24"/>
          <w:rtl w:val="0"/>
        </w:rPr>
        <w:t xml:space="preserve"> 110 speaker </w:t>
      </w:r>
      <w:r w:rsidDel="00000000" w:rsidR="00000000" w:rsidRPr="00000000">
        <w:rPr>
          <w:rFonts w:ascii="Arial" w:cs="Arial" w:eastAsia="Arial" w:hAnsi="Arial"/>
          <w:sz w:val="24"/>
          <w:szCs w:val="24"/>
          <w:rtl w:val="0"/>
        </w:rPr>
        <w:t xml:space="preserve">tra formazione e iniziative esperienziali pensate per offrire agli operatori dell’industria dell’ospitalità e della ristorazione idee, soluzioni e strumenti innovativi per far crescere il business. </w:t>
      </w: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49a edizione si preannuncia unica per la qualità degli espositori, la varietà dei contenuti e per l’importante presenza di buyer dall’estero - ha dichiarato il Presidente di Riva del Garda Fierecongressi,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 Quest’anno la partecipazione di delegazioni sarà ancora più nutrita. Grazie alla nostra attività e alla collaborazione con Agenzia ICE (ITA - Italian Trade Agency), arriveranno a Riva del Garda oltre 70 operatori da selezionati mercati per offrire agli espositori maggiori opportunità di business”.</w:t>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fiera saranno presenti operatori provenienti da mercati europei quali Albania, Finlandia, Germania, Lituania, Serbia, Slovenia, Spagna, Svezia, Svizzera, Turchia, Ucraina, Ungheria, ed extra europei, come America Latina, Egitto, Kenya, Sud Arabia e UK.</w:t>
      </w:r>
    </w:p>
    <w:p w:rsidR="00000000" w:rsidDel="00000000" w:rsidP="00000000" w:rsidRDefault="00000000" w:rsidRPr="00000000" w14:paraId="0000000D">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“Per questa edizione abbiamo consolidato le collaborazioni sia a livello nazionale che internazionale, rinnovando alcune alleanze strategiche con importanti realtà quali </w:t>
      </w:r>
      <w:r w:rsidDel="00000000" w:rsidR="00000000" w:rsidRPr="00000000">
        <w:rPr>
          <w:rFonts w:ascii="Arial" w:cs="Arial" w:eastAsia="Arial" w:hAnsi="Arial"/>
          <w:b w:val="1"/>
          <w:sz w:val="24"/>
          <w:szCs w:val="24"/>
          <w:rtl w:val="0"/>
        </w:rPr>
        <w:t xml:space="preserve">il Ministero dell'Alimentazione, dell'Agricoltura, delle Foreste e del Turismo della Baviera e la Camera di Commercio italo-tedesca ITALCAM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Slow Food</w:t>
      </w:r>
      <w:r w:rsidDel="00000000" w:rsidR="00000000" w:rsidRPr="00000000">
        <w:rPr>
          <w:rFonts w:ascii="Arial" w:cs="Arial" w:eastAsia="Arial" w:hAnsi="Arial"/>
          <w:sz w:val="24"/>
          <w:szCs w:val="24"/>
          <w:rtl w:val="0"/>
        </w:rPr>
        <w:t xml:space="preserve">, l’</w:t>
      </w:r>
      <w:r w:rsidDel="00000000" w:rsidR="00000000" w:rsidRPr="00000000">
        <w:rPr>
          <w:rFonts w:ascii="Arial" w:cs="Arial" w:eastAsia="Arial" w:hAnsi="Arial"/>
          <w:b w:val="1"/>
          <w:sz w:val="24"/>
          <w:szCs w:val="24"/>
          <w:rtl w:val="0"/>
        </w:rPr>
        <w:t xml:space="preserve">Università di Scienze Gastronomiche di Pollenzo</w:t>
      </w:r>
      <w:r w:rsidDel="00000000" w:rsidR="00000000" w:rsidRPr="00000000">
        <w:rPr>
          <w:rFonts w:ascii="Arial" w:cs="Arial" w:eastAsia="Arial" w:hAnsi="Arial"/>
          <w:sz w:val="24"/>
          <w:szCs w:val="24"/>
          <w:rtl w:val="0"/>
        </w:rPr>
        <w:t xml:space="preserve"> e il </w:t>
      </w:r>
      <w:r w:rsidDel="00000000" w:rsidR="00000000" w:rsidRPr="00000000">
        <w:rPr>
          <w:rFonts w:ascii="Arial" w:cs="Arial" w:eastAsia="Arial" w:hAnsi="Arial"/>
          <w:b w:val="1"/>
          <w:sz w:val="24"/>
          <w:szCs w:val="24"/>
          <w:rtl w:val="0"/>
        </w:rPr>
        <w:t xml:space="preserve">Consorzio Vignaioli del Trentino</w:t>
      </w:r>
      <w:r w:rsidDel="00000000" w:rsidR="00000000" w:rsidRPr="00000000">
        <w:rPr>
          <w:rFonts w:ascii="Arial" w:cs="Arial" w:eastAsia="Arial" w:hAnsi="Arial"/>
          <w:sz w:val="24"/>
          <w:szCs w:val="24"/>
          <w:rtl w:val="0"/>
        </w:rPr>
        <w:t xml:space="preserve"> per l’area speciale Spazio Vignaiolo dedicata al turismo del vino”, ha aggiunto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Spazio Vignaiolo ospiterà una collettiva di </w:t>
      </w:r>
      <w:r w:rsidDel="00000000" w:rsidR="00000000" w:rsidRPr="00000000">
        <w:rPr>
          <w:rFonts w:ascii="Arial" w:cs="Arial" w:eastAsia="Arial" w:hAnsi="Arial"/>
          <w:b w:val="1"/>
          <w:sz w:val="24"/>
          <w:szCs w:val="24"/>
          <w:rtl w:val="0"/>
        </w:rPr>
        <w:t xml:space="preserve">80 cantine</w:t>
      </w:r>
      <w:r w:rsidDel="00000000" w:rsidR="00000000" w:rsidRPr="00000000">
        <w:rPr>
          <w:rFonts w:ascii="Arial" w:cs="Arial" w:eastAsia="Arial" w:hAnsi="Arial"/>
          <w:sz w:val="24"/>
          <w:szCs w:val="24"/>
          <w:rtl w:val="0"/>
        </w:rPr>
        <w:t xml:space="preserve">, e offrirà vini trentini ed etichette di altre regioni italiane, tra cui il Veneto e le Marche. Tutte le aziende presenti fanno parte della FIVI - Federazione Italiana Vignaioli Indipendenti, e garantiscono un'esperienza autentica e un legame profondo con il territorio. Non mancheranno momenti formativi e di networking con il contributo di esperti del settore all’interno della </w:t>
      </w:r>
      <w:r w:rsidDel="00000000" w:rsidR="00000000" w:rsidRPr="00000000">
        <w:rPr>
          <w:rFonts w:ascii="Arial" w:cs="Arial" w:eastAsia="Arial" w:hAnsi="Arial"/>
          <w:b w:val="1"/>
          <w:sz w:val="24"/>
          <w:szCs w:val="24"/>
          <w:rtl w:val="0"/>
        </w:rPr>
        <w:t xml:space="preserve">Wine Arena</w:t>
      </w:r>
      <w:r w:rsidDel="00000000" w:rsidR="00000000" w:rsidRPr="00000000">
        <w:rPr>
          <w:rFonts w:ascii="Arial" w:cs="Arial" w:eastAsia="Arial" w:hAnsi="Arial"/>
          <w:sz w:val="24"/>
          <w:szCs w:val="24"/>
          <w:rtl w:val="0"/>
        </w:rPr>
        <w:t xml:space="preserve">, dove si alterneranno incontri, degustazioni e approfondimenti tematici. </w:t>
      </w:r>
    </w:p>
    <w:p w:rsidR="00000000" w:rsidDel="00000000" w:rsidP="00000000" w:rsidRDefault="00000000" w:rsidRPr="00000000" w14:paraId="0000000F">
      <w:pPr>
        <w:spacing w:after="0" w:line="276" w:lineRule="auto"/>
        <w:jc w:val="both"/>
        <w:rPr>
          <w:rFonts w:ascii="Open Sans" w:cs="Open Sans" w:eastAsia="Open Sans" w:hAnsi="Open Sans"/>
          <w:sz w:val="24"/>
          <w:szCs w:val="24"/>
        </w:rPr>
      </w:pPr>
      <w:r w:rsidDel="00000000" w:rsidR="00000000" w:rsidRPr="00000000">
        <w:rPr>
          <w:rFonts w:ascii="Arial" w:cs="Arial" w:eastAsia="Arial" w:hAnsi="Arial"/>
          <w:sz w:val="24"/>
          <w:szCs w:val="24"/>
          <w:rtl w:val="0"/>
        </w:rPr>
        <w:t xml:space="preserve">Il percorso espositivo è articolato in </w:t>
      </w:r>
      <w:r w:rsidDel="00000000" w:rsidR="00000000" w:rsidRPr="00000000">
        <w:rPr>
          <w:rFonts w:ascii="Arial" w:cs="Arial" w:eastAsia="Arial" w:hAnsi="Arial"/>
          <w:b w:val="1"/>
          <w:sz w:val="24"/>
          <w:szCs w:val="24"/>
          <w:rtl w:val="0"/>
        </w:rPr>
        <w:t xml:space="preserve">quattro aree tematiche</w:t>
      </w:r>
      <w:r w:rsidDel="00000000" w:rsidR="00000000" w:rsidRPr="00000000">
        <w:rPr>
          <w:rFonts w:ascii="Arial" w:cs="Arial" w:eastAsia="Arial" w:hAnsi="Arial"/>
          <w:sz w:val="24"/>
          <w:szCs w:val="24"/>
          <w:rtl w:val="0"/>
        </w:rPr>
        <w:t xml:space="preserve"> - Contract &amp; Wellness, Beverage, Food &amp; Equipment e Renovation &amp; Tech - e </w:t>
      </w:r>
      <w:r w:rsidDel="00000000" w:rsidR="00000000" w:rsidRPr="00000000">
        <w:rPr>
          <w:rFonts w:ascii="Arial" w:cs="Arial" w:eastAsia="Arial" w:hAnsi="Arial"/>
          <w:b w:val="1"/>
          <w:sz w:val="24"/>
          <w:szCs w:val="24"/>
          <w:rtl w:val="0"/>
        </w:rPr>
        <w:t xml:space="preserve">tre aree speciali </w:t>
      </w:r>
      <w:r w:rsidDel="00000000" w:rsidR="00000000" w:rsidRPr="00000000">
        <w:rPr>
          <w:rFonts w:ascii="Arial" w:cs="Arial" w:eastAsia="Arial" w:hAnsi="Arial"/>
          <w:sz w:val="24"/>
          <w:szCs w:val="24"/>
          <w:rtl w:val="0"/>
        </w:rPr>
        <w:t xml:space="preserve">- Solobirra, RPM-Riva Pianeta Mixology e Spazio Vignaiolo, dedicate alla birra artigianale, all'arte della miscelazione e al turismo del vino, che animeranno il padiglione B4 fino a mercoledì 5 febbraio. Attenzione sarà riservata anche al turismo open-air, uno dei settori più dinamici e in crescita dell’intera filiera italiana, nel padiglione </w:t>
      </w:r>
      <w:r w:rsidDel="00000000" w:rsidR="00000000" w:rsidRPr="00000000">
        <w:rPr>
          <w:rFonts w:ascii="Arial" w:cs="Arial" w:eastAsia="Arial" w:hAnsi="Arial"/>
          <w:b w:val="1"/>
          <w:sz w:val="24"/>
          <w:szCs w:val="24"/>
          <w:rtl w:val="0"/>
        </w:rPr>
        <w:t xml:space="preserve">Outdoor Boom</w:t>
      </w:r>
      <w:r w:rsidDel="00000000" w:rsidR="00000000" w:rsidRPr="00000000">
        <w:rPr>
          <w:rFonts w:ascii="Arial" w:cs="Arial" w:eastAsia="Arial" w:hAnsi="Arial"/>
          <w:sz w:val="24"/>
          <w:szCs w:val="24"/>
          <w:rtl w:val="0"/>
        </w:rPr>
        <w:t xml:space="preserve"> con un’ampia proposta espositiva e contenuti formativi realizzati, anche quest’anno, in collaborazione con Faita FederCamping.</w:t>
      </w:r>
      <w:r w:rsidDel="00000000" w:rsidR="00000000" w:rsidRPr="00000000">
        <w:rPr>
          <w:rtl w:val="0"/>
        </w:rPr>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completare l’offerta il ricco palinsesto di </w:t>
      </w:r>
      <w:r w:rsidDel="00000000" w:rsidR="00000000" w:rsidRPr="00000000">
        <w:rPr>
          <w:rFonts w:ascii="Arial" w:cs="Arial" w:eastAsia="Arial" w:hAnsi="Arial"/>
          <w:b w:val="1"/>
          <w:sz w:val="24"/>
          <w:szCs w:val="24"/>
          <w:rtl w:val="0"/>
        </w:rPr>
        <w:t xml:space="preserve">H Academy</w:t>
      </w:r>
      <w:r w:rsidDel="00000000" w:rsidR="00000000" w:rsidRPr="00000000">
        <w:rPr>
          <w:rFonts w:ascii="Arial" w:cs="Arial" w:eastAsia="Arial" w:hAnsi="Arial"/>
          <w:sz w:val="24"/>
          <w:szCs w:val="24"/>
          <w:rtl w:val="0"/>
        </w:rPr>
        <w:t xml:space="preserve"> che quest’anno vede l’ampliamento delle aree per le attività formative, gli incontri e i workshop dedicati a temi chiave del settore. Oltre </w:t>
      </w:r>
      <w:r w:rsidDel="00000000" w:rsidR="00000000" w:rsidRPr="00000000">
        <w:rPr>
          <w:rFonts w:ascii="Arial" w:cs="Arial" w:eastAsia="Arial" w:hAnsi="Arial"/>
          <w:b w:val="1"/>
          <w:sz w:val="24"/>
          <w:szCs w:val="24"/>
          <w:rtl w:val="0"/>
        </w:rPr>
        <w:t xml:space="preserve">110 speaker</w:t>
      </w:r>
      <w:r w:rsidDel="00000000" w:rsidR="00000000" w:rsidRPr="00000000">
        <w:rPr>
          <w:rFonts w:ascii="Arial" w:cs="Arial" w:eastAsia="Arial" w:hAnsi="Arial"/>
          <w:sz w:val="24"/>
          <w:szCs w:val="24"/>
          <w:rtl w:val="0"/>
        </w:rPr>
        <w:t xml:space="preserve"> tra esperti e opinion leader si alterneranno sul </w:t>
      </w:r>
      <w:r w:rsidDel="00000000" w:rsidR="00000000" w:rsidRPr="00000000">
        <w:rPr>
          <w:rFonts w:ascii="Arial" w:cs="Arial" w:eastAsia="Arial" w:hAnsi="Arial"/>
          <w:b w:val="1"/>
          <w:sz w:val="24"/>
          <w:szCs w:val="24"/>
          <w:rtl w:val="0"/>
        </w:rPr>
        <w:t xml:space="preserve">main stage</w:t>
      </w:r>
      <w:r w:rsidDel="00000000" w:rsidR="00000000" w:rsidRPr="00000000">
        <w:rPr>
          <w:rFonts w:ascii="Arial" w:cs="Arial" w:eastAsia="Arial" w:hAnsi="Arial"/>
          <w:sz w:val="24"/>
          <w:szCs w:val="24"/>
          <w:rtl w:val="0"/>
        </w:rPr>
        <w:t xml:space="preserve">, il Theatre del padiglione D, e sui palchi delle </w:t>
      </w:r>
      <w:r w:rsidDel="00000000" w:rsidR="00000000" w:rsidRPr="00000000">
        <w:rPr>
          <w:rFonts w:ascii="Arial" w:cs="Arial" w:eastAsia="Arial" w:hAnsi="Arial"/>
          <w:b w:val="1"/>
          <w:sz w:val="24"/>
          <w:szCs w:val="24"/>
          <w:rtl w:val="0"/>
        </w:rPr>
        <w:t xml:space="preserve">otto arene</w:t>
      </w:r>
      <w:r w:rsidDel="00000000" w:rsidR="00000000" w:rsidRPr="00000000">
        <w:rPr>
          <w:rFonts w:ascii="Arial" w:cs="Arial" w:eastAsia="Arial" w:hAnsi="Arial"/>
          <w:sz w:val="24"/>
          <w:szCs w:val="24"/>
          <w:rtl w:val="0"/>
        </w:rPr>
        <w:t xml:space="preserve"> - Beer Arena, Outdoor Boom Arena, Hotel &amp; Co. Arena, RPM Arena, Restaurant Arena, Wine Arena, e le nuove Food Arena e Pizza Arena.</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“Ogni anno cerchiamo di offrire nuove opportunità agli operatori, di coinvolgerli e far vivere loro la fiera da protagonisti. In questo modo vogliamo arricchire il loro bagaglio di conoscenze con suggestioni e progetti concreti”, ha affermato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 Exhibition Manager di Hospitality - Il Salone dell’Accoglienza.</w:t>
      </w:r>
    </w:p>
    <w:p w:rsidR="00000000" w:rsidDel="00000000" w:rsidP="00000000" w:rsidRDefault="00000000" w:rsidRPr="00000000" w14:paraId="00000012">
      <w:pPr>
        <w:spacing w:after="0" w:line="276"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Tra le novità 2025 il debutto di </w:t>
      </w:r>
      <w:r w:rsidDel="00000000" w:rsidR="00000000" w:rsidRPr="00000000">
        <w:rPr>
          <w:rFonts w:ascii="Arial" w:cs="Arial" w:eastAsia="Arial" w:hAnsi="Arial"/>
          <w:b w:val="1"/>
          <w:sz w:val="24"/>
          <w:szCs w:val="24"/>
          <w:rtl w:val="0"/>
        </w:rPr>
        <w:t xml:space="preserve">H EXPERIENCE,</w:t>
      </w:r>
      <w:r w:rsidDel="00000000" w:rsidR="00000000" w:rsidRPr="00000000">
        <w:rPr>
          <w:rFonts w:ascii="Arial" w:cs="Arial" w:eastAsia="Arial" w:hAnsi="Arial"/>
          <w:sz w:val="24"/>
          <w:szCs w:val="24"/>
          <w:rtl w:val="0"/>
        </w:rPr>
        <w:t xml:space="preserve"> il format dedicato alle iniziative esperienziali pensate per offrire momenti unici e coinvolgenti ai visitatori, che include quattro aree per quattro diverse esperienze: dalla progettazione inclusiva per un’accoglienza accessibile a tutti con </w:t>
      </w:r>
      <w:r w:rsidDel="00000000" w:rsidR="00000000" w:rsidRPr="00000000">
        <w:rPr>
          <w:rFonts w:ascii="Arial" w:cs="Arial" w:eastAsia="Arial" w:hAnsi="Arial"/>
          <w:b w:val="1"/>
          <w:sz w:val="24"/>
          <w:szCs w:val="24"/>
          <w:rtl w:val="0"/>
        </w:rPr>
        <w:t xml:space="preserve">DI OGNUNO</w:t>
      </w:r>
      <w:r w:rsidDel="00000000" w:rsidR="00000000" w:rsidRPr="00000000">
        <w:rPr>
          <w:rFonts w:ascii="Arial" w:cs="Arial" w:eastAsia="Arial" w:hAnsi="Arial"/>
          <w:sz w:val="24"/>
          <w:szCs w:val="24"/>
          <w:rtl w:val="0"/>
        </w:rPr>
        <w:t xml:space="preserve">, a un viaggio nei distillati e nella miscelazione con </w:t>
      </w:r>
      <w:r w:rsidDel="00000000" w:rsidR="00000000" w:rsidRPr="00000000">
        <w:rPr>
          <w:rFonts w:ascii="Arial" w:cs="Arial" w:eastAsia="Arial" w:hAnsi="Arial"/>
          <w:b w:val="1"/>
          <w:sz w:val="24"/>
          <w:szCs w:val="24"/>
          <w:rtl w:val="0"/>
        </w:rPr>
        <w:t xml:space="preserve">The Spirits Escape</w:t>
      </w:r>
      <w:r w:rsidDel="00000000" w:rsidR="00000000" w:rsidRPr="00000000">
        <w:rPr>
          <w:rFonts w:ascii="Arial" w:cs="Arial" w:eastAsia="Arial" w:hAnsi="Arial"/>
          <w:sz w:val="24"/>
          <w:szCs w:val="24"/>
          <w:rtl w:val="0"/>
        </w:rPr>
        <w:t xml:space="preserve">, fino all’interazione con l’intelligenza artificiale con </w:t>
      </w:r>
      <w:r w:rsidDel="00000000" w:rsidR="00000000" w:rsidRPr="00000000">
        <w:rPr>
          <w:rFonts w:ascii="Arial" w:cs="Arial" w:eastAsia="Arial" w:hAnsi="Arial"/>
          <w:b w:val="1"/>
          <w:sz w:val="24"/>
          <w:szCs w:val="24"/>
          <w:rtl w:val="0"/>
        </w:rPr>
        <w:t xml:space="preserve">AI Playground</w:t>
      </w:r>
      <w:r w:rsidDel="00000000" w:rsidR="00000000" w:rsidRPr="00000000">
        <w:rPr>
          <w:rFonts w:ascii="Arial" w:cs="Arial" w:eastAsia="Arial" w:hAnsi="Arial"/>
          <w:sz w:val="24"/>
          <w:szCs w:val="24"/>
          <w:rtl w:val="0"/>
        </w:rPr>
        <w:t xml:space="preserve"> e a una mostra che esplora l’importanza del design e dei materiali nell’HoReCa.</w:t>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OGNUNO è</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il progetto pluriennale con focus su accessibilità e inclusione, lanciato dalla fiera in occasione della scorsa edizione e sviluppato in collaborazione con </w:t>
      </w:r>
      <w:r w:rsidDel="00000000" w:rsidR="00000000" w:rsidRPr="00000000">
        <w:rPr>
          <w:rFonts w:ascii="Arial" w:cs="Arial" w:eastAsia="Arial" w:hAnsi="Arial"/>
          <w:b w:val="1"/>
          <w:sz w:val="24"/>
          <w:szCs w:val="24"/>
          <w:rtl w:val="0"/>
        </w:rPr>
        <w:t xml:space="preserve">Village for all – V4A</w:t>
      </w:r>
      <w:r w:rsidDel="00000000" w:rsidR="00000000" w:rsidRPr="00000000">
        <w:rPr>
          <w:rFonts w:ascii="Arial" w:cs="Arial" w:eastAsia="Arial" w:hAnsi="Arial"/>
          <w:sz w:val="24"/>
          <w:szCs w:val="24"/>
          <w:rtl w:val="0"/>
        </w:rPr>
        <w:t xml:space="preserve">, il primo network italiano di ospitalità accessibile, e </w:t>
      </w:r>
      <w:r w:rsidDel="00000000" w:rsidR="00000000" w:rsidRPr="00000000">
        <w:rPr>
          <w:rFonts w:ascii="Arial" w:cs="Arial" w:eastAsia="Arial" w:hAnsi="Arial"/>
          <w:b w:val="1"/>
          <w:sz w:val="24"/>
          <w:szCs w:val="24"/>
          <w:rtl w:val="0"/>
        </w:rPr>
        <w:t xml:space="preserve">Lombardini22</w:t>
      </w:r>
      <w:r w:rsidDel="00000000" w:rsidR="00000000" w:rsidRPr="00000000">
        <w:rPr>
          <w:rFonts w:ascii="Arial" w:cs="Arial" w:eastAsia="Arial" w:hAnsi="Arial"/>
          <w:sz w:val="24"/>
          <w:szCs w:val="24"/>
          <w:rtl w:val="0"/>
        </w:rPr>
        <w:t xml:space="preserve">, gruppo leader nello scenario italiano dell’architettura e dell’ingegneria. Quest’anno DI OGNUNO indagherà la sala colazione, offrendo suggerimenti e soluzioni pratiche su come rispondere alle necessità di tutti, progettando un ambiente capace di superare le barriere architettoniche, favorire l’inclusione sensoriale e rispondere alle diverse esigenze alimentari, tenendo conto di intolleranze, allergie e scelte etiche e personali. Lo spazio, al centro del padiglione C2, sarà suddiviso in due aree che rappresentano il comfort e il discomfort, e mettono a confronto diretto situazioni di disagio, quali, ad esempio, una segnaletica poco chiara per ipovedenti, con spazi confortevoli che offrono soluzioni concrete, come un percorso tattile per non vedenti. </w:t>
      </w:r>
      <w:r w:rsidDel="00000000" w:rsidR="00000000" w:rsidRPr="00000000">
        <w:rPr>
          <w:rFonts w:ascii="Arial" w:cs="Arial" w:eastAsia="Arial" w:hAnsi="Arial"/>
          <w:sz w:val="24"/>
          <w:szCs w:val="24"/>
          <w:rtl w:val="0"/>
        </w:rPr>
        <w:t xml:space="preserve">“Questo approccio esperienziale permetterà ai visitatori di comprendere appieno l'importanza di una progettazione inclusiva a 360 gradi e di acquisire le conoscenze necessarie per trasformare gli spazi in ambienti accoglienti e accessibili a tutti, eliminando le barriere fisiche e mentali”, ha aggiunto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Spirits Escape </w:t>
      </w:r>
      <w:r w:rsidDel="00000000" w:rsidR="00000000" w:rsidRPr="00000000">
        <w:rPr>
          <w:rFonts w:ascii="Arial" w:cs="Arial" w:eastAsia="Arial" w:hAnsi="Arial"/>
          <w:sz w:val="24"/>
          <w:szCs w:val="24"/>
          <w:rtl w:val="0"/>
        </w:rPr>
        <w:t xml:space="preserve">è la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novità dell’area RPM - Riva Pianeta Mixology (padiglione B4), un viaggio nella miscelazione, in quattro tappe immersive e multisensoriali attraverso quattro Room. Un percorso coinvolgente, sotto la guida di esperti mixologist, in un dialogo continuo tra reale e virtuale, dove bartender e professionisti di ristorazione e hotellerie potranno cimentarsi nella sperimentazione di cocktail innovativi a base di tequila.</w:t>
      </w:r>
    </w:p>
    <w:p w:rsidR="00000000" w:rsidDel="00000000" w:rsidP="00000000" w:rsidRDefault="00000000" w:rsidRPr="00000000" w14:paraId="00000015">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dare forma e carattere agli spazi esterni e renderli accoglienti, all’interno del padiglione B2, sarà ospitata la mostra</w:t>
      </w:r>
      <w:r w:rsidDel="00000000" w:rsidR="00000000" w:rsidRPr="00000000">
        <w:rPr>
          <w:rFonts w:ascii="Arial" w:cs="Arial" w:eastAsia="Arial" w:hAnsi="Arial"/>
          <w:b w:val="1"/>
          <w:sz w:val="24"/>
          <w:szCs w:val="24"/>
          <w:rtl w:val="0"/>
        </w:rPr>
        <w:t xml:space="preserve"> “Esperienze e sensibilità con il linguaggio Materico”</w:t>
      </w:r>
      <w:r w:rsidDel="00000000" w:rsidR="00000000" w:rsidRPr="00000000">
        <w:rPr>
          <w:rFonts w:ascii="Arial" w:cs="Arial" w:eastAsia="Arial" w:hAnsi="Arial"/>
          <w:sz w:val="24"/>
          <w:szCs w:val="24"/>
          <w:rtl w:val="0"/>
        </w:rPr>
        <w:t xml:space="preserve">, un progetto di design a cura di </w:t>
      </w:r>
      <w:r w:rsidDel="00000000" w:rsidR="00000000" w:rsidRPr="00000000">
        <w:rPr>
          <w:rFonts w:ascii="Arial" w:cs="Arial" w:eastAsia="Arial" w:hAnsi="Arial"/>
          <w:b w:val="1"/>
          <w:sz w:val="24"/>
          <w:szCs w:val="24"/>
          <w:rtl w:val="0"/>
        </w:rPr>
        <w:t xml:space="preserve">ADI-VTAA c</w:t>
      </w:r>
      <w:r w:rsidDel="00000000" w:rsidR="00000000" w:rsidRPr="00000000">
        <w:rPr>
          <w:rFonts w:ascii="Arial" w:cs="Arial" w:eastAsia="Arial" w:hAnsi="Arial"/>
          <w:sz w:val="24"/>
          <w:szCs w:val="24"/>
          <w:rtl w:val="0"/>
        </w:rPr>
        <w:t xml:space="preserve">on focus sulla ristorazione in ambiente outdoor.</w:t>
      </w:r>
    </w:p>
    <w:p w:rsidR="00000000" w:rsidDel="00000000" w:rsidP="00000000" w:rsidRDefault="00000000" w:rsidRPr="00000000" w14:paraId="00000016">
      <w:pPr>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per esplorare le nuove frontiere dell'intelligenza artificiale, nell'area </w:t>
      </w:r>
      <w:r w:rsidDel="00000000" w:rsidR="00000000" w:rsidRPr="00000000">
        <w:rPr>
          <w:rFonts w:ascii="Arial" w:cs="Arial" w:eastAsia="Arial" w:hAnsi="Arial"/>
          <w:b w:val="1"/>
          <w:sz w:val="24"/>
          <w:szCs w:val="24"/>
          <w:rtl w:val="0"/>
        </w:rPr>
        <w:t xml:space="preserve">AI Playground</w:t>
      </w:r>
      <w:r w:rsidDel="00000000" w:rsidR="00000000" w:rsidRPr="00000000">
        <w:rPr>
          <w:rFonts w:ascii="Arial" w:cs="Arial" w:eastAsia="Arial" w:hAnsi="Arial"/>
          <w:sz w:val="24"/>
          <w:szCs w:val="24"/>
          <w:rtl w:val="0"/>
        </w:rPr>
        <w:t xml:space="preserve">: all’interno del padiglione B3 dedicato alle tecnologie, uno spazio interattivo con soluzioni AI based per migliorare processi e performance aziendali.</w:t>
      </w:r>
    </w:p>
    <w:p w:rsidR="00000000" w:rsidDel="00000000" w:rsidP="00000000" w:rsidRDefault="00000000" w:rsidRPr="00000000" w14:paraId="000000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L’HoReCa è in continua evoluzione e il valore umano, unito alle innovazioni digitali, diventa sempre più rilevante nella creazione di esperienze uniche e sostenibili - ha dichiarato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A Hospitality 2025 mettiamo al centro chi questo settore lo anima dall’interno, </w:t>
      </w:r>
      <w:r w:rsidDel="00000000" w:rsidR="00000000" w:rsidRPr="00000000">
        <w:rPr>
          <w:rFonts w:ascii="Arial" w:cs="Arial" w:eastAsia="Arial" w:hAnsi="Arial"/>
          <w:b w:val="1"/>
          <w:sz w:val="24"/>
          <w:szCs w:val="24"/>
          <w:rtl w:val="0"/>
        </w:rPr>
        <w:t xml:space="preserve">The People Industry</w:t>
      </w:r>
      <w:r w:rsidDel="00000000" w:rsidR="00000000" w:rsidRPr="00000000">
        <w:rPr>
          <w:rFonts w:ascii="Arial" w:cs="Arial" w:eastAsia="Arial" w:hAnsi="Arial"/>
          <w:sz w:val="24"/>
          <w:szCs w:val="24"/>
          <w:rtl w:val="0"/>
        </w:rPr>
        <w:t xml:space="preserve">, capace di creare network e innovazione. A loro vogliamo riservare un’esperienza espositiva di altissima qualità, selezionando i brand più innovativi e creando un ecosistema unico per coinvolgere i buyer internazionali. È innegabile che la qualità del nostro food, del nostro design e del nostro contract sia riconosciuta in tutto il mondo, ed è quindi importante saper cogliere appieno questo potenziale, anche rafforzando ulteriormente il ruolo di Hospitality come appuntamento imprescindibile per chi cerca prodotti e soluzioni d'eccellenza nel settore dell'ospitalità”.</w:t>
      </w:r>
    </w:p>
    <w:p w:rsidR="00000000" w:rsidDel="00000000" w:rsidP="00000000" w:rsidRDefault="00000000" w:rsidRPr="00000000" w14:paraId="0000001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mancheranno concorsi e premiazioni, sfide tra startup e giovani chef. Importante la presenza delle istituzioni e di ospiti d’eccezione; tra i numerosi moderatori, anche Peppone Calabrese ed Edoardo Raspelli.</w:t>
      </w:r>
    </w:p>
    <w:p w:rsidR="00000000" w:rsidDel="00000000" w:rsidP="00000000" w:rsidRDefault="00000000" w:rsidRPr="00000000" w14:paraId="000000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La qualità sta portando a risultati significativi nel settore del turismo, anche grazie all’efficace incontro tra domanda e offerta reso possibile da questa manifestazione</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ha dichiarato </w:t>
      </w:r>
      <w:r w:rsidDel="00000000" w:rsidR="00000000" w:rsidRPr="00000000">
        <w:rPr>
          <w:rFonts w:ascii="Arial" w:cs="Arial" w:eastAsia="Arial" w:hAnsi="Arial"/>
          <w:b w:val="1"/>
          <w:sz w:val="24"/>
          <w:szCs w:val="24"/>
          <w:rtl w:val="0"/>
        </w:rPr>
        <w:t xml:space="preserve">Roberto Failoni</w:t>
      </w:r>
      <w:r w:rsidDel="00000000" w:rsidR="00000000" w:rsidRPr="00000000">
        <w:rPr>
          <w:rFonts w:ascii="Arial" w:cs="Arial" w:eastAsia="Arial" w:hAnsi="Arial"/>
          <w:sz w:val="24"/>
          <w:szCs w:val="24"/>
          <w:rtl w:val="0"/>
        </w:rPr>
        <w:t xml:space="preserve">, assessore all'artigianato, commercio, turismo, foreste, caccia e pesca della Provincia autonoma di Trento. - A</w:t>
      </w:r>
      <w:r w:rsidDel="00000000" w:rsidR="00000000" w:rsidRPr="00000000">
        <w:rPr>
          <w:rFonts w:ascii="Arial" w:cs="Arial" w:eastAsia="Arial" w:hAnsi="Arial"/>
          <w:sz w:val="24"/>
          <w:szCs w:val="24"/>
          <w:rtl w:val="0"/>
        </w:rPr>
        <w:t xml:space="preserve">ncora più importante è il confronto diretto sulle nuove tendenze e innovazioni, così come i momenti dedicati alla formazione. L'auspicio è che molti operatori del territorio possano cogliere pienamente questa opportunità, a favore del proprio business e della crescita dell’intero settore in Trentino”.</w:t>
      </w: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Alla presentazione sono intervenuti anche </w:t>
      </w:r>
      <w:r w:rsidDel="00000000" w:rsidR="00000000" w:rsidRPr="00000000">
        <w:rPr>
          <w:rFonts w:ascii="Arial" w:cs="Arial" w:eastAsia="Arial" w:hAnsi="Arial"/>
          <w:b w:val="1"/>
          <w:sz w:val="24"/>
          <w:szCs w:val="24"/>
          <w:rtl w:val="0"/>
        </w:rPr>
        <w:t xml:space="preserve">Enzo Bassetti, </w:t>
      </w:r>
      <w:r w:rsidDel="00000000" w:rsidR="00000000" w:rsidRPr="00000000">
        <w:rPr>
          <w:rFonts w:ascii="Arial" w:cs="Arial" w:eastAsia="Arial" w:hAnsi="Arial"/>
          <w:sz w:val="24"/>
          <w:szCs w:val="24"/>
          <w:rtl w:val="0"/>
        </w:rPr>
        <w:t xml:space="preserve">Consigliere Confcommercio Trentino; </w:t>
      </w:r>
      <w:r w:rsidDel="00000000" w:rsidR="00000000" w:rsidRPr="00000000">
        <w:rPr>
          <w:rFonts w:ascii="Arial" w:cs="Arial" w:eastAsia="Arial" w:hAnsi="Arial"/>
          <w:b w:val="1"/>
          <w:sz w:val="24"/>
          <w:szCs w:val="24"/>
          <w:rtl w:val="0"/>
        </w:rPr>
        <w:t xml:space="preserve">Alberto Bertolini</w:t>
      </w:r>
      <w:r w:rsidDel="00000000" w:rsidR="00000000" w:rsidRPr="00000000">
        <w:rPr>
          <w:rFonts w:ascii="Arial" w:cs="Arial" w:eastAsia="Arial" w:hAnsi="Arial"/>
          <w:sz w:val="24"/>
          <w:szCs w:val="24"/>
          <w:rtl w:val="0"/>
        </w:rPr>
        <w:t xml:space="preserve">, Vice Presidente ASAT Trentino, </w:t>
      </w:r>
      <w:r w:rsidDel="00000000" w:rsidR="00000000" w:rsidRPr="00000000">
        <w:rPr>
          <w:rFonts w:ascii="Arial" w:cs="Arial" w:eastAsia="Arial" w:hAnsi="Arial"/>
          <w:b w:val="1"/>
          <w:sz w:val="24"/>
          <w:szCs w:val="24"/>
          <w:rtl w:val="0"/>
        </w:rPr>
        <w:t xml:space="preserve">Fabio Poletti</w:t>
      </w:r>
      <w:r w:rsidDel="00000000" w:rsidR="00000000" w:rsidRPr="00000000">
        <w:rPr>
          <w:rFonts w:ascii="Arial" w:cs="Arial" w:eastAsia="Arial" w:hAnsi="Arial"/>
          <w:sz w:val="24"/>
          <w:szCs w:val="24"/>
          <w:rtl w:val="0"/>
        </w:rPr>
        <w:t xml:space="preserve">, Presidente di FAITA Trentino e </w:t>
      </w:r>
      <w:r w:rsidDel="00000000" w:rsidR="00000000" w:rsidRPr="00000000">
        <w:rPr>
          <w:rFonts w:ascii="Arial" w:cs="Arial" w:eastAsia="Arial" w:hAnsi="Arial"/>
          <w:b w:val="1"/>
          <w:sz w:val="24"/>
          <w:szCs w:val="24"/>
          <w:rtl w:val="0"/>
        </w:rPr>
        <w:t xml:space="preserve">Oskar Schwazer</w:t>
      </w:r>
      <w:r w:rsidDel="00000000" w:rsidR="00000000" w:rsidRPr="00000000">
        <w:rPr>
          <w:rFonts w:ascii="Arial" w:cs="Arial" w:eastAsia="Arial" w:hAnsi="Arial"/>
          <w:sz w:val="24"/>
          <w:szCs w:val="24"/>
          <w:rtl w:val="0"/>
        </w:rPr>
        <w:t xml:space="preserve">, Diretto</w:t>
      </w:r>
      <w:r w:rsidDel="00000000" w:rsidR="00000000" w:rsidRPr="00000000">
        <w:rPr>
          <w:rFonts w:ascii="Arial" w:cs="Arial" w:eastAsia="Arial" w:hAnsi="Arial"/>
          <w:sz w:val="24"/>
          <w:szCs w:val="24"/>
          <w:highlight w:val="white"/>
          <w:rtl w:val="0"/>
        </w:rPr>
        <w:t xml:space="preserve">re Garda Dolomiti, che hanno enfatizzato il ruolo della manifestazione per soddisfare, a livello di servizi e qualità dell’offerta, le nuove esigenze di una clientela in costante espansione.</w:t>
      </w:r>
    </w:p>
    <w:p w:rsidR="00000000" w:rsidDel="00000000" w:rsidP="00000000" w:rsidRDefault="00000000" w:rsidRPr="00000000" w14:paraId="000000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La manifestazione ha il sostegno di </w:t>
      </w:r>
      <w:r w:rsidDel="00000000" w:rsidR="00000000" w:rsidRPr="00000000">
        <w:rPr>
          <w:rFonts w:ascii="Arial" w:cs="Arial" w:eastAsia="Arial" w:hAnsi="Arial"/>
          <w:b w:val="1"/>
          <w:sz w:val="24"/>
          <w:szCs w:val="24"/>
          <w:highlight w:val="white"/>
          <w:rtl w:val="0"/>
        </w:rPr>
        <w:t xml:space="preserve">Cassa Centrale e Cassa Rurale AltoGarda - Rovereto</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L’inaugurazione, </w:t>
      </w:r>
      <w:r w:rsidDel="00000000" w:rsidR="00000000" w:rsidRPr="00000000">
        <w:rPr>
          <w:rFonts w:ascii="Arial" w:cs="Arial" w:eastAsia="Arial" w:hAnsi="Arial"/>
          <w:sz w:val="24"/>
          <w:szCs w:val="24"/>
          <w:rtl w:val="0"/>
        </w:rPr>
        <w:t xml:space="preserve">in programma </w:t>
      </w:r>
      <w:r w:rsidDel="00000000" w:rsidR="00000000" w:rsidRPr="00000000">
        <w:rPr>
          <w:rFonts w:ascii="Arial" w:cs="Arial" w:eastAsia="Arial" w:hAnsi="Arial"/>
          <w:b w:val="1"/>
          <w:sz w:val="24"/>
          <w:szCs w:val="24"/>
          <w:rtl w:val="0"/>
        </w:rPr>
        <w:t xml:space="preserve">lunedì 3 febbraio</w:t>
      </w:r>
      <w:r w:rsidDel="00000000" w:rsidR="00000000" w:rsidRPr="00000000">
        <w:rPr>
          <w:rFonts w:ascii="Arial" w:cs="Arial" w:eastAsia="Arial" w:hAnsi="Arial"/>
          <w:sz w:val="24"/>
          <w:szCs w:val="24"/>
          <w:rtl w:val="0"/>
        </w:rPr>
        <w:t xml:space="preserve">, alle ore </w:t>
      </w: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sz w:val="24"/>
          <w:szCs w:val="24"/>
          <w:rtl w:val="0"/>
        </w:rPr>
        <w:t xml:space="preserve">, rappresenta un importante momento istituzionale: la manifestazione aprirà con il dibattito “Hospitality - The People Industry”, un viaggio nel presente e nel futuro dell’ospitalità.</w:t>
      </w:r>
    </w:p>
    <w:p w:rsidR="00000000" w:rsidDel="00000000" w:rsidP="00000000" w:rsidRDefault="00000000" w:rsidRPr="00000000" w14:paraId="000000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Anche quest’anno è possibile organizzare la visita in fiera con l’app Hospitality Digital Space, una piattaforma virtuale per gestire appuntamenti, fare networking, visionare il catalogo prodotti ed espositori e consultare il palinsesto completo degli eventi. </w:t>
      </w: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22  gennaio 2025</w:t>
      </w:r>
    </w:p>
    <w:p w:rsidR="00000000" w:rsidDel="00000000" w:rsidP="00000000" w:rsidRDefault="00000000" w:rsidRPr="00000000" w14:paraId="00000020">
      <w:pPr>
        <w:pageBreakBefore w:val="0"/>
        <w:jc w:val="left"/>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